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黑体" w:hAnsi="黑体" w:eastAsia="黑体" w:cs="宋体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default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佛坪县城区老旧小区改造工作领导小组成员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单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 xml:space="preserve">  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组    长：赵振兴    县政府副县长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副 组 长：陈洪勇    县住建局局长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成    员：张  钊    县纪委副书记、县监察委副主任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高  鸿    县发改局局长 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邓存本    县财政局局长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卢建华    县自然资源局局长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何  熠    市生态环境局佛坪分局局长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王  东    袁家庄街道办党委书记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          李永峰    县保障性住房管理中心主任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 xml:space="preserve">    佛坪县城区老旧小区改造工作领导小组下设办公室，办公室设在县住建局，由陈洪勇同志兼任办公室主任，具体负责老旧小区改造日常管理工作。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02A3"/>
    <w:rsid w:val="56B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WPS_1594627869</dc:creator>
  <cp:lastModifiedBy>WPS_1594627869</cp:lastModifiedBy>
  <dcterms:modified xsi:type="dcterms:W3CDTF">2021-02-03T09:19:03Z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