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一、餐饮食品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480" w:firstLineChars="15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抽检依据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《关于禁止餐饮服务单位采购、贮存、使用食品添加剂亚硝酸盐的公告》(2012年第10号)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14934-2016《食品安全国家标准 消毒餐(饮)具》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480" w:firstLineChars="15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1.复用餐饮具(餐馆自行消毒)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包括阴离子合成洗涤剂(以十二烷基苯磺酸钠计)、大肠菌群。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2.酱卤肉制品(自制)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包括氯霉素、亚硝酸盐(以亚硝酸钠计)、苯甲酸及其钠盐(以苯甲酸计)、脱氢乙酸及其钠盐(以脱氢乙酸计)、山梨酸及其钾盐(以山梨酸计)。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3.其他调理肉类(自制)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包括脱氢乙酸及其钠盐(以脱氢乙酸计)、苯甲酸及其钠盐(以苯甲酸计)、山梨酸及其钾盐(以山梨酸计)。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4.熏烧烤肉类(自制)的抽检项目包括苯并[a]芘、铅(以Pb计)、亚硝酸盐(以亚硝酸钠计)、氯霉素。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5.油炸肉类(自制)的抽检项目包括苯甲酸及其钠盐(以苯甲酸计)、山梨酸及其钾盐(以山梨酸计)、亚硝酸盐(以亚硝酸钠计)。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二、茶叶及相关制品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2763-2021《食品安全国家标准 食品中农药最大残留限量》、GB 2762-2022《食品安全国家标准 食品中污染物限量》、GB 2760-2014《食品安全国家标准 食品添加剂使用标准》。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绿茶、红茶、乌龙茶、黄茶、白茶、黑茶、花茶、袋泡茶、紧压茶的抽检项目包括氰戊菊酯和S-氰戊菊酯、铅(以Pb计)、柠檬黄、水胺硫磷。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三、蛋制品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再制蛋的抽检项目包括铅(以Pb计)、苯甲酸及其钠盐(以苯甲酸计)、山梨酸及其钾盐(以山梨酸计)。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豆干、豆腐、豆皮等的抽检项目包括丙酸及其钠盐、钙盐(以丙酸计)、脱氢乙酸及其钠盐(以脱氢乙酸计)、铅(以Pb计)。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五、方便食品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2762-2022《食品安全国家标准 食品中污染物限量》、GB 2760-2014《食品安全国家标准 食品添加剂使用标准》。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方便粥、方便盒饭、冷面及其他熟制方便食品等的抽检项目包括糖精钠(以糖精计)、山梨酸及其钾盐(以山梨酸计)、苯甲酸及其钠盐(以苯甲酸计)、铅(以Pb计)。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六、蜂产品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(一)抽检依据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14963-2011《食品安全国家标准 蜂蜜》、</w:t>
      </w:r>
      <w:r>
        <w:rPr>
          <w:rFonts w:hint="eastAsia" w:ascii="仿宋_GB2312" w:hAnsi="黑体" w:eastAsia="仿宋_GB2312"/>
          <w:spacing w:val="0"/>
          <w:sz w:val="32"/>
          <w:szCs w:val="32"/>
          <w:lang w:val="en-US" w:eastAsia="zh-CN"/>
        </w:rPr>
        <w:t>第250号《食品动物中禁止使用的药品及其他化合物清单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黑体" w:eastAsia="仿宋_GB2312"/>
          <w:spacing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蜂蜜的抽检项目包括果糖和葡萄糖、蔗糖、呋喃唑酮代谢物。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七、糕点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 食品添加剂使用标准》、GB 7099-2015《食品安全国家标准 糕点、面包》。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150" w:firstLine="320" w:firstLineChars="100"/>
        <w:jc w:val="left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 xml:space="preserve">（二）检验项目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1.糕点的抽检项目包括酸价(以脂肪计)(KOH)、过氧化值(以脂肪计)、苯甲酸及其钠盐(以苯甲酸计)、脱氢乙酸及其钠盐(以脱氢乙酸计)、糖精钠(以糖精计)、铝的残留量(干样品,以Al计)、山梨酸及其钾盐(以山梨酸计)。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2.月饼的抽检项目包括铝的残留量(干样品,以Al计)、山梨酸及其钾盐(以山梨酸计)、苯甲酸及其钠盐(以苯甲酸计)、过氧化值(以脂肪计)、酸价(以脂肪计)(KOH)、菌落总数、脱氢乙酸及其钠盐(以脱氢乙酸计)。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1.发酵面制品的抽检项目包括苯甲酸及其钠盐(以苯甲酸计)、山梨酸及其钾盐(以山梨酸计)、脱氢乙酸及其钠盐(以脱氢乙酸计)。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2.其他谷物粉类制成品的抽检项目包括糖精钠(以糖精计)、脱氢乙酸及其钠盐(以脱氢乙酸计)、山梨酸及其钾盐(以山梨酸计)、苯甲酸及其钠盐(以苯甲酸计)。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九、肉制品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2760-2014《食品安全国家标准食品添加剂使用标准》、整顿办函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1.酱卤肉制品的抽检项目包括亚硝酸盐(以亚硝酸钠计)、苯甲酸及其钠盐(以苯甲酸计)、山梨酸及其钾盐(以山梨酸计)、脱氢乙酸及其钠盐(以脱氢乙酸计)、氯霉素。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2.熏烧烤肉制品的抽检项目包括亚硝酸盐(以亚硝酸钠计)、苯甲酸及其钠盐(以苯甲酸计)、山梨酸及其钾盐(以山梨酸计)、糖精钠(以糖精计)、胭脂红。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3.肉制品的抽检项目包括亚硝酸盐(以亚硝酸钠计)、苯甲酸及其钠盐(以苯甲酸计)、山梨酸及其钾盐(以山梨酸计)。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十、水果制品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水果干制品(含干枸杞)的抽检项目包括苯甲酸及其钠盐(以苯甲酸计)、山梨酸及其钾盐(以山梨酸计)、糖精钠(以糖精计)、苋菜红、胭脂红、铅(以Pb计)。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十一、蔬菜制品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1.干制食用菌的抽检项目包括铅(以Pb计)（干重计）、镉(以Cd计)（干重计）、甲基汞(以Hg计)（干重计）、苯甲酸及其钠盐(以苯甲酸计)。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2.其他蔬菜制品的抽检项目包括山梨酸及其钾盐(以山梨酸计)、苯甲酸及其钠盐(以苯甲酸计)、铅(以Pb计)。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十二、食用农产品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31650-2019《食品安全国家标准 食品中兽药最大残留限量》、第250号《食品动物中禁止使用的药品及其他化合物清单》、GB 31650.1-2022《食品安全国家标准 食品中41种兽药最大残留限量》、GB 2763-2021《食品安全国家标准 食品中农药最大残留限量》、GB 2707-2016《食品安全国家标准 鲜(冻)畜、禽产品》。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1.淡水鱼的抽检项目包括恩诺沙星、孔雀石绿、氯霉素、呋喃唑酮代谢物、地西泮、五氯酚酸钠(以五氯酚计)。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2.鸡蛋的抽检项目包括地美硝唑、恩诺沙星、甲硝唑、呋喃唑酮代谢物、氯霉素、氟苯尼考。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3.桃的抽检项目包括氧乐果、克百威、敌敌畏。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4.羊肉的抽检项目包括五氯酚酸钠(以五氯酚计)、磺胺类(总量)、莱克多巴胺、恩诺沙星。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5.猪肉的抽检项目包括氟苯尼考、挥发性盐基氮、氯霉素、恩诺沙星、磺胺类(总量)。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DgyNGRlMzZmNTA5OWJhNDI2ZjU1YjkwMTYzYzkifQ=="/>
  </w:docVars>
  <w:rsids>
    <w:rsidRoot w:val="13ED2AE1"/>
    <w:rsid w:val="01256EF0"/>
    <w:rsid w:val="012D66CB"/>
    <w:rsid w:val="02D12921"/>
    <w:rsid w:val="032640B7"/>
    <w:rsid w:val="038D0151"/>
    <w:rsid w:val="04AF718C"/>
    <w:rsid w:val="04B403C6"/>
    <w:rsid w:val="0B123C38"/>
    <w:rsid w:val="0C053963"/>
    <w:rsid w:val="0DF745E4"/>
    <w:rsid w:val="0EB3632D"/>
    <w:rsid w:val="0F176051"/>
    <w:rsid w:val="103D363E"/>
    <w:rsid w:val="125A6BF4"/>
    <w:rsid w:val="13ED2AE1"/>
    <w:rsid w:val="1459163A"/>
    <w:rsid w:val="147A532B"/>
    <w:rsid w:val="148876BD"/>
    <w:rsid w:val="14E86739"/>
    <w:rsid w:val="15033573"/>
    <w:rsid w:val="165434B0"/>
    <w:rsid w:val="16B25A48"/>
    <w:rsid w:val="19583455"/>
    <w:rsid w:val="19C72AD7"/>
    <w:rsid w:val="1A3C145A"/>
    <w:rsid w:val="1E5B7F7C"/>
    <w:rsid w:val="1EE1053D"/>
    <w:rsid w:val="1F220A99"/>
    <w:rsid w:val="1FCB2529"/>
    <w:rsid w:val="217E28FF"/>
    <w:rsid w:val="226F0C2D"/>
    <w:rsid w:val="260814E8"/>
    <w:rsid w:val="268A7650"/>
    <w:rsid w:val="270C23AA"/>
    <w:rsid w:val="28BC5DBA"/>
    <w:rsid w:val="2C656E18"/>
    <w:rsid w:val="2D0F6B01"/>
    <w:rsid w:val="2E3E316C"/>
    <w:rsid w:val="2F4D3910"/>
    <w:rsid w:val="2FC11294"/>
    <w:rsid w:val="33A822BD"/>
    <w:rsid w:val="33C341A1"/>
    <w:rsid w:val="35410E83"/>
    <w:rsid w:val="35AE1D1F"/>
    <w:rsid w:val="35E363BB"/>
    <w:rsid w:val="37D54F27"/>
    <w:rsid w:val="38301DBE"/>
    <w:rsid w:val="39294C83"/>
    <w:rsid w:val="39361F1D"/>
    <w:rsid w:val="3CD34448"/>
    <w:rsid w:val="3CF163D1"/>
    <w:rsid w:val="3F1104B7"/>
    <w:rsid w:val="40A77CE0"/>
    <w:rsid w:val="4180507D"/>
    <w:rsid w:val="43B232F2"/>
    <w:rsid w:val="43D8736E"/>
    <w:rsid w:val="448D2AFB"/>
    <w:rsid w:val="44D01572"/>
    <w:rsid w:val="44E4041B"/>
    <w:rsid w:val="481316CF"/>
    <w:rsid w:val="48A22238"/>
    <w:rsid w:val="496D4318"/>
    <w:rsid w:val="49FD6C71"/>
    <w:rsid w:val="4B681523"/>
    <w:rsid w:val="4B8D4B4A"/>
    <w:rsid w:val="4B9C4A08"/>
    <w:rsid w:val="4CBC35A9"/>
    <w:rsid w:val="4E20594F"/>
    <w:rsid w:val="4EB3122E"/>
    <w:rsid w:val="509F43E5"/>
    <w:rsid w:val="51406CD8"/>
    <w:rsid w:val="51AA4273"/>
    <w:rsid w:val="51EE06FB"/>
    <w:rsid w:val="52A179C0"/>
    <w:rsid w:val="54520EFE"/>
    <w:rsid w:val="552705DC"/>
    <w:rsid w:val="55322CF2"/>
    <w:rsid w:val="57160009"/>
    <w:rsid w:val="591B18D3"/>
    <w:rsid w:val="59D6612D"/>
    <w:rsid w:val="5B1614E0"/>
    <w:rsid w:val="5BBE50CA"/>
    <w:rsid w:val="5C8210D4"/>
    <w:rsid w:val="5E445DC2"/>
    <w:rsid w:val="5EC96260"/>
    <w:rsid w:val="5F3D0F4D"/>
    <w:rsid w:val="5F435DA8"/>
    <w:rsid w:val="5F4C0C3F"/>
    <w:rsid w:val="61DB4C28"/>
    <w:rsid w:val="62B63B02"/>
    <w:rsid w:val="64665AA4"/>
    <w:rsid w:val="65F36D5E"/>
    <w:rsid w:val="677717DF"/>
    <w:rsid w:val="68F532AB"/>
    <w:rsid w:val="6904534D"/>
    <w:rsid w:val="6A410CE0"/>
    <w:rsid w:val="6A4454E8"/>
    <w:rsid w:val="6AC60616"/>
    <w:rsid w:val="6BD6580C"/>
    <w:rsid w:val="6BF54B38"/>
    <w:rsid w:val="6D7C490C"/>
    <w:rsid w:val="6EDA39CB"/>
    <w:rsid w:val="6F502086"/>
    <w:rsid w:val="6F8A55A9"/>
    <w:rsid w:val="70363C29"/>
    <w:rsid w:val="713118C3"/>
    <w:rsid w:val="718B55F7"/>
    <w:rsid w:val="72356103"/>
    <w:rsid w:val="731B6AB1"/>
    <w:rsid w:val="732E26DE"/>
    <w:rsid w:val="754A3F15"/>
    <w:rsid w:val="779B3146"/>
    <w:rsid w:val="78012F5A"/>
    <w:rsid w:val="786220DA"/>
    <w:rsid w:val="7CBE0F77"/>
    <w:rsid w:val="7D625DA6"/>
    <w:rsid w:val="7DB5388B"/>
    <w:rsid w:val="7E227E4E"/>
    <w:rsid w:val="7E5A5ACD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2410</Words>
  <Characters>2687</Characters>
  <Lines>0</Lines>
  <Paragraphs>0</Paragraphs>
  <TotalTime>13</TotalTime>
  <ScaleCrop>false</ScaleCrop>
  <LinksUpToDate>false</LinksUpToDate>
  <CharactersWithSpaces>2730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Administrator</cp:lastModifiedBy>
  <cp:lastPrinted>2024-11-11T09:52:13Z</cp:lastPrinted>
  <dcterms:modified xsi:type="dcterms:W3CDTF">2024-11-11T09:54:44Z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5785DDC792F8406A8D02AACB12843AB5</vt:lpwstr>
  </property>
</Properties>
</file>